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4A33" w14:textId="78D93D44" w:rsidR="007D2146" w:rsidRDefault="007D2146" w:rsidP="00E97342">
      <w:pPr>
        <w:pStyle w:val="Tittel"/>
        <w:jc w:val="center"/>
      </w:pPr>
      <w:r>
        <w:t xml:space="preserve">GODTGJØRING </w:t>
      </w:r>
      <w:r w:rsidR="002A36F7">
        <w:t xml:space="preserve">AV </w:t>
      </w:r>
      <w:r>
        <w:t>TAPT ARBEIDSINNTEKT FOR FOLKEVALGTE</w:t>
      </w:r>
    </w:p>
    <w:p w14:paraId="14664EB6" w14:textId="77777777" w:rsidR="00E97342" w:rsidRDefault="00E97342" w:rsidP="007D2146"/>
    <w:p w14:paraId="7D0B9FEE" w14:textId="6EC18C9E" w:rsidR="00E97342" w:rsidRDefault="007D2146" w:rsidP="00E97342">
      <w:pPr>
        <w:spacing w:line="360" w:lineRule="auto"/>
      </w:pPr>
      <w:r>
        <w:t>Utvalg: ______________________________________________________________</w:t>
      </w:r>
      <w:r w:rsidR="004C1040">
        <w:softHyphen/>
        <w:t>_</w:t>
      </w:r>
    </w:p>
    <w:p w14:paraId="177C1120" w14:textId="681A5281" w:rsidR="00E97342" w:rsidRPr="000919A6" w:rsidRDefault="007D2146" w:rsidP="00E97342">
      <w:pPr>
        <w:spacing w:line="360" w:lineRule="auto"/>
        <w:rPr>
          <w:i/>
          <w:iCs/>
        </w:rPr>
      </w:pPr>
      <w:r w:rsidRPr="000919A6">
        <w:rPr>
          <w:i/>
          <w:iCs/>
        </w:rPr>
        <w:t xml:space="preserve">Bruk ett skjema for hvert utvalg </w:t>
      </w:r>
    </w:p>
    <w:p w14:paraId="45ABA009" w14:textId="76A79332" w:rsidR="00E97342" w:rsidRDefault="007D2146" w:rsidP="00E97342">
      <w:pPr>
        <w:spacing w:line="360" w:lineRule="auto"/>
      </w:pPr>
      <w:r>
        <w:t>Navn</w:t>
      </w:r>
      <w:r w:rsidR="004C1040">
        <w:t>/signatur</w:t>
      </w:r>
      <w:r>
        <w:t>: ________________________________________________________</w:t>
      </w:r>
      <w:r w:rsidR="004C1040">
        <w:t>_</w:t>
      </w:r>
    </w:p>
    <w:p w14:paraId="511FA833" w14:textId="77777777" w:rsidR="00E97342" w:rsidRDefault="007D2146" w:rsidP="00E97342">
      <w:pPr>
        <w:spacing w:line="360" w:lineRule="auto"/>
      </w:pPr>
      <w:r>
        <w:t xml:space="preserve">Adresse: ______________________________________________________________ </w:t>
      </w:r>
    </w:p>
    <w:p w14:paraId="67489D1E" w14:textId="77777777" w:rsidR="00E97342" w:rsidRDefault="007D2146" w:rsidP="00E97342">
      <w:pPr>
        <w:spacing w:line="360" w:lineRule="auto"/>
      </w:pPr>
      <w:r>
        <w:t xml:space="preserve">Postnummer: __________________________________________________________ </w:t>
      </w:r>
    </w:p>
    <w:p w14:paraId="5D27222A" w14:textId="77777777" w:rsidR="00E97342" w:rsidRDefault="007D2146" w:rsidP="00E97342">
      <w:pPr>
        <w:spacing w:line="360" w:lineRule="auto"/>
      </w:pPr>
      <w:proofErr w:type="spellStart"/>
      <w:r>
        <w:t>Bankkontonr</w:t>
      </w:r>
      <w:proofErr w:type="spellEnd"/>
      <w:r>
        <w:t xml:space="preserve">. __________________________________________________________ </w:t>
      </w:r>
    </w:p>
    <w:p w14:paraId="45F8396E" w14:textId="1266850A" w:rsidR="00E97342" w:rsidRDefault="00E97342" w:rsidP="00E97342">
      <w:pPr>
        <w:spacing w:line="360" w:lineRule="auto"/>
      </w:pPr>
    </w:p>
    <w:tbl>
      <w:tblPr>
        <w:tblStyle w:val="Tabellrutenett"/>
        <w:tblW w:w="0" w:type="auto"/>
        <w:tblLook w:val="04A0" w:firstRow="1" w:lastRow="0" w:firstColumn="1" w:lastColumn="0" w:noHBand="0" w:noVBand="1"/>
      </w:tblPr>
      <w:tblGrid>
        <w:gridCol w:w="1803"/>
        <w:gridCol w:w="1803"/>
        <w:gridCol w:w="1918"/>
        <w:gridCol w:w="2409"/>
      </w:tblGrid>
      <w:tr w:rsidR="00E97342" w14:paraId="3B9F0E27" w14:textId="77777777" w:rsidTr="005E1883">
        <w:tc>
          <w:tcPr>
            <w:tcW w:w="1803" w:type="dxa"/>
            <w:shd w:val="clear" w:color="auto" w:fill="E7E6E6" w:themeFill="background2"/>
          </w:tcPr>
          <w:p w14:paraId="357F42A0" w14:textId="4119E45E" w:rsidR="00E97342" w:rsidRPr="00E97342" w:rsidRDefault="00E97342" w:rsidP="00E97342">
            <w:pPr>
              <w:spacing w:line="360" w:lineRule="auto"/>
              <w:rPr>
                <w:b/>
                <w:bCs/>
              </w:rPr>
            </w:pPr>
            <w:r w:rsidRPr="00E97342">
              <w:rPr>
                <w:b/>
                <w:bCs/>
              </w:rPr>
              <w:t>Dato</w:t>
            </w:r>
          </w:p>
        </w:tc>
        <w:tc>
          <w:tcPr>
            <w:tcW w:w="1803" w:type="dxa"/>
            <w:shd w:val="clear" w:color="auto" w:fill="E7E6E6" w:themeFill="background2"/>
          </w:tcPr>
          <w:p w14:paraId="6E2BB490" w14:textId="1941F7D6" w:rsidR="00E97342" w:rsidRPr="00E97342" w:rsidRDefault="00E97342" w:rsidP="00E97342">
            <w:pPr>
              <w:spacing w:line="360" w:lineRule="auto"/>
              <w:rPr>
                <w:b/>
                <w:bCs/>
              </w:rPr>
            </w:pPr>
            <w:r w:rsidRPr="00E97342">
              <w:rPr>
                <w:b/>
                <w:bCs/>
              </w:rPr>
              <w:t>Antall timer</w:t>
            </w:r>
          </w:p>
        </w:tc>
        <w:tc>
          <w:tcPr>
            <w:tcW w:w="1918" w:type="dxa"/>
            <w:shd w:val="clear" w:color="auto" w:fill="E7E6E6" w:themeFill="background2"/>
          </w:tcPr>
          <w:p w14:paraId="1DBADA3F" w14:textId="37E491CE" w:rsidR="00E97342" w:rsidRPr="00E97342" w:rsidRDefault="00E97342" w:rsidP="00E97342">
            <w:pPr>
              <w:spacing w:line="360" w:lineRule="auto"/>
              <w:rPr>
                <w:b/>
                <w:bCs/>
              </w:rPr>
            </w:pPr>
            <w:r w:rsidRPr="00E97342">
              <w:rPr>
                <w:b/>
                <w:bCs/>
              </w:rPr>
              <w:t>Sats</w:t>
            </w:r>
          </w:p>
        </w:tc>
        <w:tc>
          <w:tcPr>
            <w:tcW w:w="2409" w:type="dxa"/>
            <w:shd w:val="clear" w:color="auto" w:fill="E7E6E6" w:themeFill="background2"/>
          </w:tcPr>
          <w:p w14:paraId="245365F3" w14:textId="7B47094B" w:rsidR="00E97342" w:rsidRPr="00E97342" w:rsidRDefault="00E97342" w:rsidP="00E97342">
            <w:pPr>
              <w:spacing w:line="360" w:lineRule="auto"/>
              <w:rPr>
                <w:b/>
                <w:bCs/>
              </w:rPr>
            </w:pPr>
            <w:r w:rsidRPr="00E97342">
              <w:rPr>
                <w:b/>
                <w:bCs/>
              </w:rPr>
              <w:t>Beløp</w:t>
            </w:r>
          </w:p>
        </w:tc>
      </w:tr>
      <w:tr w:rsidR="00E97342" w14:paraId="2C2242DD" w14:textId="77777777" w:rsidTr="00E97342">
        <w:tc>
          <w:tcPr>
            <w:tcW w:w="1803" w:type="dxa"/>
          </w:tcPr>
          <w:p w14:paraId="5FEEBD97" w14:textId="77777777" w:rsidR="00E97342" w:rsidRDefault="00E97342" w:rsidP="00E97342">
            <w:pPr>
              <w:spacing w:line="360" w:lineRule="auto"/>
            </w:pPr>
          </w:p>
        </w:tc>
        <w:tc>
          <w:tcPr>
            <w:tcW w:w="1803" w:type="dxa"/>
          </w:tcPr>
          <w:p w14:paraId="64EC385F" w14:textId="77777777" w:rsidR="00E97342" w:rsidRDefault="00E97342" w:rsidP="00E97342">
            <w:pPr>
              <w:spacing w:line="360" w:lineRule="auto"/>
            </w:pPr>
          </w:p>
        </w:tc>
        <w:tc>
          <w:tcPr>
            <w:tcW w:w="1918" w:type="dxa"/>
          </w:tcPr>
          <w:p w14:paraId="553B91A4" w14:textId="77777777" w:rsidR="00E97342" w:rsidRDefault="00E97342" w:rsidP="00E97342">
            <w:pPr>
              <w:spacing w:line="360" w:lineRule="auto"/>
            </w:pPr>
          </w:p>
        </w:tc>
        <w:tc>
          <w:tcPr>
            <w:tcW w:w="2409" w:type="dxa"/>
          </w:tcPr>
          <w:p w14:paraId="694F2774" w14:textId="77777777" w:rsidR="00E97342" w:rsidRDefault="00E97342" w:rsidP="00E97342">
            <w:pPr>
              <w:spacing w:line="360" w:lineRule="auto"/>
            </w:pPr>
          </w:p>
        </w:tc>
      </w:tr>
      <w:tr w:rsidR="00E97342" w14:paraId="1A6BDA8B" w14:textId="77777777" w:rsidTr="00E97342">
        <w:tc>
          <w:tcPr>
            <w:tcW w:w="1803" w:type="dxa"/>
          </w:tcPr>
          <w:p w14:paraId="396BDAF9" w14:textId="77777777" w:rsidR="00E97342" w:rsidRDefault="00E97342" w:rsidP="00E97342">
            <w:pPr>
              <w:spacing w:line="360" w:lineRule="auto"/>
            </w:pPr>
          </w:p>
        </w:tc>
        <w:tc>
          <w:tcPr>
            <w:tcW w:w="1803" w:type="dxa"/>
          </w:tcPr>
          <w:p w14:paraId="79BC4F41" w14:textId="77777777" w:rsidR="00E97342" w:rsidRDefault="00E97342" w:rsidP="00E97342">
            <w:pPr>
              <w:spacing w:line="360" w:lineRule="auto"/>
            </w:pPr>
          </w:p>
        </w:tc>
        <w:tc>
          <w:tcPr>
            <w:tcW w:w="1918" w:type="dxa"/>
          </w:tcPr>
          <w:p w14:paraId="483977C9" w14:textId="77777777" w:rsidR="00E97342" w:rsidRDefault="00E97342" w:rsidP="00E97342">
            <w:pPr>
              <w:spacing w:line="360" w:lineRule="auto"/>
            </w:pPr>
          </w:p>
        </w:tc>
        <w:tc>
          <w:tcPr>
            <w:tcW w:w="2409" w:type="dxa"/>
          </w:tcPr>
          <w:p w14:paraId="5FB52792" w14:textId="77777777" w:rsidR="00E97342" w:rsidRDefault="00E97342" w:rsidP="00E97342">
            <w:pPr>
              <w:spacing w:line="360" w:lineRule="auto"/>
            </w:pPr>
          </w:p>
        </w:tc>
      </w:tr>
      <w:tr w:rsidR="00E97342" w14:paraId="6F479EB8" w14:textId="77777777" w:rsidTr="00E97342">
        <w:tc>
          <w:tcPr>
            <w:tcW w:w="1803" w:type="dxa"/>
          </w:tcPr>
          <w:p w14:paraId="36ABBDA5" w14:textId="77777777" w:rsidR="00E97342" w:rsidRDefault="00E97342" w:rsidP="00E97342">
            <w:pPr>
              <w:spacing w:line="360" w:lineRule="auto"/>
            </w:pPr>
          </w:p>
        </w:tc>
        <w:tc>
          <w:tcPr>
            <w:tcW w:w="1803" w:type="dxa"/>
          </w:tcPr>
          <w:p w14:paraId="759730CA" w14:textId="77777777" w:rsidR="00E97342" w:rsidRDefault="00E97342" w:rsidP="00E97342">
            <w:pPr>
              <w:spacing w:line="360" w:lineRule="auto"/>
            </w:pPr>
          </w:p>
        </w:tc>
        <w:tc>
          <w:tcPr>
            <w:tcW w:w="1918" w:type="dxa"/>
          </w:tcPr>
          <w:p w14:paraId="4437AB05" w14:textId="77777777" w:rsidR="00E97342" w:rsidRDefault="00E97342" w:rsidP="00E97342">
            <w:pPr>
              <w:spacing w:line="360" w:lineRule="auto"/>
            </w:pPr>
          </w:p>
        </w:tc>
        <w:tc>
          <w:tcPr>
            <w:tcW w:w="2409" w:type="dxa"/>
          </w:tcPr>
          <w:p w14:paraId="26A8BF8D" w14:textId="77777777" w:rsidR="00E97342" w:rsidRDefault="00E97342" w:rsidP="00E97342">
            <w:pPr>
              <w:spacing w:line="360" w:lineRule="auto"/>
            </w:pPr>
          </w:p>
        </w:tc>
      </w:tr>
      <w:tr w:rsidR="00E97342" w14:paraId="65BF3B7B" w14:textId="77777777" w:rsidTr="00E97342">
        <w:tc>
          <w:tcPr>
            <w:tcW w:w="1803" w:type="dxa"/>
          </w:tcPr>
          <w:p w14:paraId="29A0E98A" w14:textId="77777777" w:rsidR="00E97342" w:rsidRDefault="00E97342" w:rsidP="00E97342">
            <w:pPr>
              <w:spacing w:line="360" w:lineRule="auto"/>
            </w:pPr>
          </w:p>
        </w:tc>
        <w:tc>
          <w:tcPr>
            <w:tcW w:w="1803" w:type="dxa"/>
          </w:tcPr>
          <w:p w14:paraId="1D2C0DCE" w14:textId="77777777" w:rsidR="00E97342" w:rsidRDefault="00E97342" w:rsidP="00E97342">
            <w:pPr>
              <w:spacing w:line="360" w:lineRule="auto"/>
            </w:pPr>
          </w:p>
        </w:tc>
        <w:tc>
          <w:tcPr>
            <w:tcW w:w="1918" w:type="dxa"/>
          </w:tcPr>
          <w:p w14:paraId="3E1A53EE" w14:textId="77777777" w:rsidR="00E97342" w:rsidRDefault="00E97342" w:rsidP="00E97342">
            <w:pPr>
              <w:spacing w:line="360" w:lineRule="auto"/>
            </w:pPr>
          </w:p>
        </w:tc>
        <w:tc>
          <w:tcPr>
            <w:tcW w:w="2409" w:type="dxa"/>
          </w:tcPr>
          <w:p w14:paraId="13129EDD" w14:textId="77777777" w:rsidR="00E97342" w:rsidRDefault="00E97342" w:rsidP="00E97342">
            <w:pPr>
              <w:spacing w:line="360" w:lineRule="auto"/>
            </w:pPr>
          </w:p>
        </w:tc>
      </w:tr>
      <w:tr w:rsidR="00E97342" w14:paraId="4525C59D" w14:textId="77777777" w:rsidTr="00E97342">
        <w:tc>
          <w:tcPr>
            <w:tcW w:w="1803" w:type="dxa"/>
          </w:tcPr>
          <w:p w14:paraId="7459BA71" w14:textId="77777777" w:rsidR="00E97342" w:rsidRDefault="00E97342" w:rsidP="00E97342">
            <w:pPr>
              <w:spacing w:line="360" w:lineRule="auto"/>
            </w:pPr>
          </w:p>
        </w:tc>
        <w:tc>
          <w:tcPr>
            <w:tcW w:w="1803" w:type="dxa"/>
          </w:tcPr>
          <w:p w14:paraId="31527C4F" w14:textId="77777777" w:rsidR="00E97342" w:rsidRDefault="00E97342" w:rsidP="00E97342">
            <w:pPr>
              <w:spacing w:line="360" w:lineRule="auto"/>
            </w:pPr>
          </w:p>
        </w:tc>
        <w:tc>
          <w:tcPr>
            <w:tcW w:w="1918" w:type="dxa"/>
          </w:tcPr>
          <w:p w14:paraId="4477B4E5" w14:textId="77777777" w:rsidR="00E97342" w:rsidRDefault="00E97342" w:rsidP="00E97342">
            <w:pPr>
              <w:spacing w:line="360" w:lineRule="auto"/>
            </w:pPr>
          </w:p>
        </w:tc>
        <w:tc>
          <w:tcPr>
            <w:tcW w:w="2409" w:type="dxa"/>
          </w:tcPr>
          <w:p w14:paraId="3F6398FF" w14:textId="77777777" w:rsidR="00E97342" w:rsidRDefault="00E97342" w:rsidP="00E97342">
            <w:pPr>
              <w:spacing w:line="360" w:lineRule="auto"/>
            </w:pPr>
          </w:p>
        </w:tc>
      </w:tr>
    </w:tbl>
    <w:p w14:paraId="6F6DF820" w14:textId="77777777" w:rsidR="00E97342" w:rsidRDefault="00E97342" w:rsidP="007D2146"/>
    <w:p w14:paraId="6A274492" w14:textId="77777777" w:rsidR="00E97342" w:rsidRDefault="007D2146" w:rsidP="007D2146">
      <w:r>
        <w:t xml:space="preserve">Sum: _________________ </w:t>
      </w:r>
    </w:p>
    <w:p w14:paraId="14B6A9E8" w14:textId="77777777" w:rsidR="00E97342" w:rsidRDefault="00E97342" w:rsidP="007D2146"/>
    <w:p w14:paraId="3616755D" w14:textId="0FD3CD6C" w:rsidR="00E97342" w:rsidRDefault="00E97342" w:rsidP="007D2146">
      <w:pPr>
        <w:pBdr>
          <w:bottom w:val="single" w:sz="12" w:space="1" w:color="auto"/>
        </w:pBdr>
      </w:pPr>
      <w:r>
        <w:t>NB! Arbeidstaker i lønnet stilling skal legge ved b</w:t>
      </w:r>
      <w:r w:rsidR="007D2146">
        <w:t xml:space="preserve">ekreftelse fra arbeidsgiver på trekk i lønn. </w:t>
      </w:r>
      <w:r>
        <w:t xml:space="preserve">Selvstendig næringsdrivende </w:t>
      </w:r>
      <w:r w:rsidR="007F64FB">
        <w:t>skal</w:t>
      </w:r>
      <w:r>
        <w:t xml:space="preserve"> legge ved </w:t>
      </w:r>
      <w:r w:rsidR="006C44C1" w:rsidRPr="006C44C1">
        <w:t>bekreftelse for selvstendig næringsdrivende</w:t>
      </w:r>
      <w:r>
        <w:t>. Ikke-dokumentert</w:t>
      </w:r>
      <w:r w:rsidR="00972B70">
        <w:t>e</w:t>
      </w:r>
      <w:r>
        <w:t xml:space="preserve"> tap </w:t>
      </w:r>
      <w:r w:rsidRPr="00E97342">
        <w:t>dekkes likevel dersom utgiftene eller tapet er sannsynliggjort på annen måte</w:t>
      </w:r>
      <w:r w:rsidR="000919A6">
        <w:t>*</w:t>
      </w:r>
      <w:r w:rsidRPr="00E97342">
        <w:t>.</w:t>
      </w:r>
    </w:p>
    <w:p w14:paraId="411C215F" w14:textId="46E4EB3D" w:rsidR="00E97342" w:rsidRPr="00E97342" w:rsidRDefault="00E97342" w:rsidP="007D2146">
      <w:pPr>
        <w:rPr>
          <w:i/>
          <w:iCs/>
        </w:rPr>
      </w:pPr>
      <w:r w:rsidRPr="00E97342">
        <w:rPr>
          <w:i/>
          <w:iCs/>
        </w:rPr>
        <w:t>Fylles ut av kommunen:</w:t>
      </w:r>
    </w:p>
    <w:p w14:paraId="6D864AF8" w14:textId="77777777" w:rsidR="006C44C1" w:rsidRDefault="006C44C1" w:rsidP="007D2146"/>
    <w:p w14:paraId="62B5E8AD" w14:textId="0441DB4A" w:rsidR="00E97342" w:rsidRDefault="007D2146" w:rsidP="007D2146">
      <w:r>
        <w:t>Attestasjon:</w:t>
      </w:r>
      <w:r w:rsidR="00E97342">
        <w:tab/>
      </w:r>
      <w:r>
        <w:t xml:space="preserve">____________ ______________________________________________ </w:t>
      </w:r>
    </w:p>
    <w:p w14:paraId="20A7D17F" w14:textId="5A4B42D5" w:rsidR="00E97342" w:rsidRDefault="007D2146" w:rsidP="00E97342">
      <w:pPr>
        <w:ind w:left="708" w:firstLine="708"/>
      </w:pPr>
      <w:r>
        <w:t xml:space="preserve">Dato </w:t>
      </w:r>
      <w:r w:rsidR="00E97342">
        <w:tab/>
      </w:r>
      <w:r w:rsidR="00E97342">
        <w:tab/>
      </w:r>
      <w:r>
        <w:t xml:space="preserve">Signatur </w:t>
      </w:r>
    </w:p>
    <w:p w14:paraId="0A498FD1" w14:textId="77777777" w:rsidR="00E97342" w:rsidRDefault="00E97342" w:rsidP="007D2146"/>
    <w:p w14:paraId="270F7795" w14:textId="269A58B3" w:rsidR="00E97342" w:rsidRDefault="007D2146" w:rsidP="007D2146">
      <w:r>
        <w:t>Anvisning:</w:t>
      </w:r>
      <w:r w:rsidR="00E97342">
        <w:tab/>
      </w:r>
      <w:r>
        <w:t xml:space="preserve"> _____________ _____________________________________________</w:t>
      </w:r>
    </w:p>
    <w:p w14:paraId="30D11A10" w14:textId="53F708EC" w:rsidR="00E97342" w:rsidRDefault="007D2146" w:rsidP="006C44C1">
      <w:pPr>
        <w:ind w:left="708" w:firstLine="708"/>
      </w:pPr>
      <w:r>
        <w:t xml:space="preserve">Dato </w:t>
      </w:r>
      <w:r w:rsidR="00E97342">
        <w:tab/>
      </w:r>
      <w:r w:rsidR="00E97342">
        <w:tab/>
      </w:r>
      <w:r>
        <w:t>Signatur</w:t>
      </w:r>
    </w:p>
    <w:p w14:paraId="1BA0A0DA" w14:textId="64577AC4" w:rsidR="000919A6" w:rsidRDefault="000919A6" w:rsidP="00E97342">
      <w:r>
        <w:lastRenderedPageBreak/>
        <w:t>*</w:t>
      </w:r>
      <w:r w:rsidRPr="000919A6">
        <w:t xml:space="preserve"> </w:t>
      </w:r>
      <w:r>
        <w:t>For slike tilfeller stilles det krav om at tapet må være sannsynliggjort. Det følger av dette at studenter skal ha erstatning for tapt inntekt dersom de kan sannsynliggjøre at studiene måtte forsømmes på grunn av vervet. Tilsvarende gjelder for hjemmeværende og pensjonister. Dersom vervet må utføres til samme tid som den hjemmeværende eller pensjonisten utfører sine ordinære gjøremål, vil den folkevalgte ha rett til slik erstatning. Utgifter som faller inn under denne bestemmelsen, er for eksempel utgifter til barnepass, stedfortreder, stell av syke og eldre og lignende.</w:t>
      </w:r>
    </w:p>
    <w:p w14:paraId="7299495F" w14:textId="14A3F54E" w:rsidR="000919A6" w:rsidRPr="00800376" w:rsidRDefault="00C57670" w:rsidP="00800376">
      <w:pPr>
        <w:pStyle w:val="Overskrift1"/>
      </w:pPr>
      <w:hyperlink r:id="rId6" w:history="1">
        <w:r w:rsidR="000919A6" w:rsidRPr="00800376">
          <w:rPr>
            <w:rStyle w:val="Hyperkobling"/>
            <w:color w:val="2F5496" w:themeColor="accent1" w:themeShade="BF"/>
            <w:u w:val="none"/>
          </w:rPr>
          <w:t>Forskrift om folkevalgtes rett til godtgjøring og velferdsgoder, Røst kommune, Nordland</w:t>
        </w:r>
      </w:hyperlink>
    </w:p>
    <w:p w14:paraId="76AD4D58" w14:textId="77777777" w:rsidR="00800376" w:rsidRPr="00800376" w:rsidRDefault="00800376" w:rsidP="00800376">
      <w:pPr>
        <w:shd w:val="clear" w:color="auto" w:fill="FFFFFF"/>
        <w:spacing w:before="150" w:after="150" w:line="240" w:lineRule="auto"/>
        <w:outlineLvl w:val="1"/>
        <w:rPr>
          <w:rFonts w:eastAsia="Times New Roman" w:cstheme="minorHAnsi"/>
          <w:color w:val="333333"/>
          <w:lang w:eastAsia="nb-NO"/>
        </w:rPr>
      </w:pPr>
      <w:r w:rsidRPr="00800376">
        <w:rPr>
          <w:rFonts w:eastAsia="Times New Roman" w:cstheme="minorHAnsi"/>
          <w:b/>
          <w:bCs/>
          <w:color w:val="333333"/>
          <w:lang w:eastAsia="nb-NO"/>
        </w:rPr>
        <w:t>§ 3.</w:t>
      </w:r>
      <w:r w:rsidRPr="00800376">
        <w:rPr>
          <w:rFonts w:eastAsia="Times New Roman" w:cstheme="minorHAnsi"/>
          <w:b/>
          <w:bCs/>
          <w:i/>
          <w:iCs/>
          <w:color w:val="333333"/>
          <w:lang w:eastAsia="nb-NO"/>
        </w:rPr>
        <w:t>Rett til dekning av utgifter og økonomisk tap</w:t>
      </w:r>
    </w:p>
    <w:p w14:paraId="717D2D84" w14:textId="77777777" w:rsidR="00800376" w:rsidRPr="00800376" w:rsidRDefault="00800376" w:rsidP="00800376">
      <w:pPr>
        <w:shd w:val="clear" w:color="auto" w:fill="FFFFFF"/>
        <w:spacing w:before="225" w:after="150" w:line="240" w:lineRule="auto"/>
        <w:ind w:firstLine="490"/>
        <w:rPr>
          <w:rFonts w:eastAsia="Times New Roman" w:cstheme="minorHAnsi"/>
          <w:color w:val="333333"/>
          <w:lang w:eastAsia="nb-NO"/>
        </w:rPr>
      </w:pPr>
      <w:r w:rsidRPr="00800376">
        <w:rPr>
          <w:rFonts w:eastAsia="Times New Roman" w:cstheme="minorHAnsi"/>
          <w:color w:val="333333"/>
          <w:lang w:eastAsia="nb-NO"/>
        </w:rPr>
        <w:t>Den som har et tillitsverv i Røst kommune, har krav på</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00376" w:rsidRPr="00800376" w14:paraId="02A0DEFC" w14:textId="77777777" w:rsidTr="00800376">
        <w:tc>
          <w:tcPr>
            <w:tcW w:w="670" w:type="dxa"/>
            <w:shd w:val="clear" w:color="auto" w:fill="auto"/>
            <w:noWrap/>
            <w:tcMar>
              <w:top w:w="0" w:type="dxa"/>
              <w:left w:w="30" w:type="dxa"/>
              <w:bottom w:w="0" w:type="dxa"/>
              <w:right w:w="30" w:type="dxa"/>
            </w:tcMar>
            <w:hideMark/>
          </w:tcPr>
          <w:p w14:paraId="6A48073A" w14:textId="77777777" w:rsidR="00800376" w:rsidRPr="00800376" w:rsidRDefault="00800376" w:rsidP="00800376">
            <w:pPr>
              <w:spacing w:after="0" w:line="240" w:lineRule="auto"/>
              <w:jc w:val="right"/>
              <w:rPr>
                <w:rFonts w:eastAsia="Times New Roman" w:cstheme="minorHAnsi"/>
                <w:color w:val="333333"/>
                <w:lang w:eastAsia="nb-NO"/>
              </w:rPr>
            </w:pPr>
            <w:r w:rsidRPr="00800376">
              <w:rPr>
                <w:rFonts w:eastAsia="Times New Roman" w:cstheme="minorHAnsi"/>
                <w:color w:val="333333"/>
                <w:lang w:eastAsia="nb-NO"/>
              </w:rPr>
              <w:t>a.</w:t>
            </w:r>
          </w:p>
        </w:tc>
        <w:tc>
          <w:tcPr>
            <w:tcW w:w="0" w:type="auto"/>
            <w:shd w:val="clear" w:color="auto" w:fill="auto"/>
            <w:tcMar>
              <w:top w:w="0" w:type="dxa"/>
              <w:left w:w="30" w:type="dxa"/>
              <w:bottom w:w="0" w:type="dxa"/>
              <w:right w:w="30" w:type="dxa"/>
            </w:tcMar>
            <w:hideMark/>
          </w:tcPr>
          <w:p w14:paraId="684A3A06" w14:textId="77777777" w:rsidR="00800376" w:rsidRPr="00800376" w:rsidRDefault="00800376" w:rsidP="00800376">
            <w:pPr>
              <w:spacing w:after="0" w:line="240" w:lineRule="auto"/>
              <w:rPr>
                <w:rFonts w:eastAsia="Times New Roman" w:cstheme="minorHAnsi"/>
                <w:color w:val="333333"/>
                <w:lang w:eastAsia="nb-NO"/>
              </w:rPr>
            </w:pPr>
            <w:r w:rsidRPr="00800376">
              <w:rPr>
                <w:rFonts w:eastAsia="Times New Roman" w:cstheme="minorHAnsi"/>
                <w:color w:val="333333"/>
                <w:lang w:eastAsia="nb-NO"/>
              </w:rPr>
              <w:t>skyss-, kost- og overnattingsgodtgjøring for reiser i forbindelse med vervet</w:t>
            </w:r>
          </w:p>
        </w:tc>
      </w:tr>
    </w:tbl>
    <w:p w14:paraId="7097251D" w14:textId="77777777" w:rsidR="00800376" w:rsidRPr="00800376" w:rsidRDefault="00800376" w:rsidP="00800376">
      <w:pPr>
        <w:shd w:val="clear" w:color="auto" w:fill="FFFFFF"/>
        <w:spacing w:after="150" w:line="240" w:lineRule="auto"/>
        <w:rPr>
          <w:rFonts w:eastAsia="Times New Roman" w:cstheme="minorHAnsi"/>
          <w:vanish/>
          <w:color w:val="33333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00376" w:rsidRPr="00800376" w14:paraId="3366AADC" w14:textId="77777777" w:rsidTr="00800376">
        <w:tc>
          <w:tcPr>
            <w:tcW w:w="670" w:type="dxa"/>
            <w:shd w:val="clear" w:color="auto" w:fill="auto"/>
            <w:noWrap/>
            <w:tcMar>
              <w:top w:w="0" w:type="dxa"/>
              <w:left w:w="30" w:type="dxa"/>
              <w:bottom w:w="0" w:type="dxa"/>
              <w:right w:w="30" w:type="dxa"/>
            </w:tcMar>
            <w:hideMark/>
          </w:tcPr>
          <w:p w14:paraId="7177B2E2" w14:textId="77777777" w:rsidR="00800376" w:rsidRPr="00800376" w:rsidRDefault="00800376" w:rsidP="00800376">
            <w:pPr>
              <w:spacing w:after="0" w:line="240" w:lineRule="auto"/>
              <w:jc w:val="right"/>
              <w:rPr>
                <w:rFonts w:eastAsia="Times New Roman" w:cstheme="minorHAnsi"/>
                <w:color w:val="333333"/>
                <w:lang w:eastAsia="nb-NO"/>
              </w:rPr>
            </w:pPr>
            <w:r w:rsidRPr="00800376">
              <w:rPr>
                <w:rFonts w:eastAsia="Times New Roman" w:cstheme="minorHAnsi"/>
                <w:color w:val="333333"/>
                <w:lang w:eastAsia="nb-NO"/>
              </w:rPr>
              <w:t>b.</w:t>
            </w:r>
          </w:p>
        </w:tc>
        <w:tc>
          <w:tcPr>
            <w:tcW w:w="0" w:type="auto"/>
            <w:shd w:val="clear" w:color="auto" w:fill="auto"/>
            <w:tcMar>
              <w:top w:w="0" w:type="dxa"/>
              <w:left w:w="30" w:type="dxa"/>
              <w:bottom w:w="0" w:type="dxa"/>
              <w:right w:w="30" w:type="dxa"/>
            </w:tcMar>
            <w:hideMark/>
          </w:tcPr>
          <w:p w14:paraId="117FCDF3" w14:textId="77777777" w:rsidR="00800376" w:rsidRDefault="00800376" w:rsidP="00800376">
            <w:pPr>
              <w:spacing w:after="0" w:line="240" w:lineRule="auto"/>
              <w:rPr>
                <w:rFonts w:eastAsia="Times New Roman" w:cstheme="minorHAnsi"/>
                <w:color w:val="333333"/>
                <w:lang w:eastAsia="nb-NO"/>
              </w:rPr>
            </w:pPr>
            <w:r w:rsidRPr="00800376">
              <w:rPr>
                <w:rFonts w:eastAsia="Times New Roman" w:cstheme="minorHAnsi"/>
                <w:color w:val="333333"/>
                <w:lang w:eastAsia="nb-NO"/>
              </w:rPr>
              <w:t xml:space="preserve">dekning av utgifter som følge av vervet, også utgifter til andre for å utføre nødvendige arbeidsoppgaver, </w:t>
            </w:r>
          </w:p>
          <w:p w14:paraId="181687DB" w14:textId="7221B092" w:rsidR="00800376" w:rsidRPr="00800376" w:rsidRDefault="00800376" w:rsidP="00800376">
            <w:pPr>
              <w:spacing w:after="0" w:line="240" w:lineRule="auto"/>
              <w:rPr>
                <w:rFonts w:eastAsia="Times New Roman" w:cstheme="minorHAnsi"/>
                <w:color w:val="333333"/>
                <w:lang w:eastAsia="nb-NO"/>
              </w:rPr>
            </w:pPr>
            <w:r w:rsidRPr="00800376">
              <w:rPr>
                <w:rFonts w:eastAsia="Times New Roman" w:cstheme="minorHAnsi"/>
                <w:color w:val="333333"/>
                <w:lang w:eastAsia="nb-NO"/>
              </w:rPr>
              <w:t>barnepass og andre omsorgsoppgaver man i forbindelse med utførelsen av vervet ikke selv kan utføre</w:t>
            </w:r>
          </w:p>
        </w:tc>
      </w:tr>
    </w:tbl>
    <w:p w14:paraId="04B58CA6" w14:textId="77777777" w:rsidR="00800376" w:rsidRPr="00800376" w:rsidRDefault="00800376" w:rsidP="00800376">
      <w:pPr>
        <w:shd w:val="clear" w:color="auto" w:fill="FFFFFF"/>
        <w:spacing w:after="150" w:line="240" w:lineRule="auto"/>
        <w:rPr>
          <w:rFonts w:eastAsia="Times New Roman" w:cstheme="minorHAnsi"/>
          <w:vanish/>
          <w:color w:val="33333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00376" w:rsidRPr="00800376" w14:paraId="7D90B324" w14:textId="77777777" w:rsidTr="00800376">
        <w:tc>
          <w:tcPr>
            <w:tcW w:w="670" w:type="dxa"/>
            <w:shd w:val="clear" w:color="auto" w:fill="auto"/>
            <w:noWrap/>
            <w:tcMar>
              <w:top w:w="0" w:type="dxa"/>
              <w:left w:w="30" w:type="dxa"/>
              <w:bottom w:w="0" w:type="dxa"/>
              <w:right w:w="30" w:type="dxa"/>
            </w:tcMar>
            <w:hideMark/>
          </w:tcPr>
          <w:p w14:paraId="43E15DCC" w14:textId="77777777" w:rsidR="00800376" w:rsidRPr="00800376" w:rsidRDefault="00800376" w:rsidP="00800376">
            <w:pPr>
              <w:spacing w:after="0" w:line="240" w:lineRule="auto"/>
              <w:jc w:val="right"/>
              <w:rPr>
                <w:rFonts w:eastAsia="Times New Roman" w:cstheme="minorHAnsi"/>
                <w:color w:val="333333"/>
                <w:lang w:eastAsia="nb-NO"/>
              </w:rPr>
            </w:pPr>
            <w:r w:rsidRPr="00800376">
              <w:rPr>
                <w:rFonts w:eastAsia="Times New Roman" w:cstheme="minorHAnsi"/>
                <w:color w:val="333333"/>
                <w:lang w:eastAsia="nb-NO"/>
              </w:rPr>
              <w:t>c.</w:t>
            </w:r>
          </w:p>
        </w:tc>
        <w:tc>
          <w:tcPr>
            <w:tcW w:w="0" w:type="auto"/>
            <w:shd w:val="clear" w:color="auto" w:fill="auto"/>
            <w:tcMar>
              <w:top w:w="0" w:type="dxa"/>
              <w:left w:w="30" w:type="dxa"/>
              <w:bottom w:w="0" w:type="dxa"/>
              <w:right w:w="30" w:type="dxa"/>
            </w:tcMar>
            <w:hideMark/>
          </w:tcPr>
          <w:p w14:paraId="37D83C5E" w14:textId="77777777" w:rsidR="00800376" w:rsidRPr="00800376" w:rsidRDefault="00800376" w:rsidP="00800376">
            <w:pPr>
              <w:spacing w:after="0" w:line="240" w:lineRule="auto"/>
              <w:rPr>
                <w:rFonts w:eastAsia="Times New Roman" w:cstheme="minorHAnsi"/>
                <w:color w:val="333333"/>
                <w:lang w:eastAsia="nb-NO"/>
              </w:rPr>
            </w:pPr>
            <w:r w:rsidRPr="00800376">
              <w:rPr>
                <w:rFonts w:eastAsia="Times New Roman" w:cstheme="minorHAnsi"/>
                <w:color w:val="333333"/>
                <w:lang w:eastAsia="nb-NO"/>
              </w:rPr>
              <w:t>erstatning for tapt inntekt som følge av vervet.</w:t>
            </w:r>
          </w:p>
        </w:tc>
      </w:tr>
    </w:tbl>
    <w:p w14:paraId="333579D8" w14:textId="77777777" w:rsidR="00800376" w:rsidRPr="00800376" w:rsidRDefault="00800376" w:rsidP="00800376">
      <w:pPr>
        <w:shd w:val="clear" w:color="auto" w:fill="FFFFFF"/>
        <w:spacing w:before="225" w:after="0" w:line="240" w:lineRule="auto"/>
        <w:ind w:firstLine="490"/>
        <w:rPr>
          <w:rFonts w:eastAsia="Times New Roman" w:cstheme="minorHAnsi"/>
          <w:color w:val="333333"/>
          <w:lang w:eastAsia="nb-NO"/>
        </w:rPr>
      </w:pPr>
      <w:r w:rsidRPr="00800376">
        <w:rPr>
          <w:rFonts w:eastAsia="Times New Roman" w:cstheme="minorHAnsi"/>
          <w:color w:val="333333"/>
          <w:lang w:eastAsia="nb-NO"/>
        </w:rPr>
        <w:t>Krav etter første ledd skal dokumenteres og fremsettes for politisk sekretær så snart som mulig. Krav etter første ledd bokstav b dekkes etter regning. Krav etter første ledd bokstav c som ikke kan dokumenteres, dekkes likevel dersom utgiftene eller tapet er sannsynliggjort på annen måte.</w:t>
      </w:r>
    </w:p>
    <w:p w14:paraId="2590206C" w14:textId="6FEF59E3" w:rsidR="00800376" w:rsidRPr="00800376" w:rsidRDefault="00800376" w:rsidP="00800376">
      <w:pPr>
        <w:shd w:val="clear" w:color="auto" w:fill="FFFFFF"/>
        <w:spacing w:after="150" w:line="240" w:lineRule="auto"/>
        <w:rPr>
          <w:rFonts w:eastAsia="Times New Roman" w:cstheme="minorHAnsi"/>
          <w:color w:val="333333"/>
          <w:lang w:eastAsia="nb-NO"/>
        </w:rPr>
      </w:pPr>
    </w:p>
    <w:p w14:paraId="2538979E" w14:textId="77777777" w:rsidR="00800376" w:rsidRPr="00800376" w:rsidRDefault="00800376" w:rsidP="00800376">
      <w:pPr>
        <w:shd w:val="clear" w:color="auto" w:fill="FFFFFF"/>
        <w:spacing w:before="150" w:after="150" w:line="240" w:lineRule="auto"/>
        <w:outlineLvl w:val="1"/>
        <w:rPr>
          <w:rFonts w:eastAsia="Times New Roman" w:cstheme="minorHAnsi"/>
          <w:color w:val="333333"/>
          <w:lang w:eastAsia="nb-NO"/>
        </w:rPr>
      </w:pPr>
      <w:bookmarkStart w:id="0" w:name="§4"/>
      <w:bookmarkStart w:id="1" w:name="PARAGRAF_4"/>
      <w:bookmarkEnd w:id="0"/>
      <w:bookmarkEnd w:id="1"/>
      <w:r w:rsidRPr="00800376">
        <w:rPr>
          <w:rFonts w:eastAsia="Times New Roman" w:cstheme="minorHAnsi"/>
          <w:b/>
          <w:bCs/>
          <w:color w:val="333333"/>
          <w:lang w:eastAsia="nb-NO"/>
        </w:rPr>
        <w:t>§ 4.</w:t>
      </w:r>
      <w:r w:rsidRPr="00800376">
        <w:rPr>
          <w:rFonts w:eastAsia="Times New Roman" w:cstheme="minorHAnsi"/>
          <w:b/>
          <w:bCs/>
          <w:i/>
          <w:iCs/>
          <w:color w:val="333333"/>
          <w:lang w:eastAsia="nb-NO"/>
        </w:rPr>
        <w:t>Utmåling av utgifter og økonomisk tap</w:t>
      </w:r>
    </w:p>
    <w:p w14:paraId="071D4DB6" w14:textId="77777777" w:rsidR="00800376" w:rsidRPr="00800376" w:rsidRDefault="00800376" w:rsidP="00800376">
      <w:pPr>
        <w:shd w:val="clear" w:color="auto" w:fill="FFFFFF"/>
        <w:spacing w:before="225" w:after="0" w:line="240" w:lineRule="auto"/>
        <w:ind w:firstLine="490"/>
        <w:rPr>
          <w:rFonts w:eastAsia="Times New Roman" w:cstheme="minorHAnsi"/>
          <w:color w:val="333333"/>
          <w:lang w:eastAsia="nb-NO"/>
        </w:rPr>
      </w:pPr>
      <w:r w:rsidRPr="00800376">
        <w:rPr>
          <w:rFonts w:eastAsia="Times New Roman" w:cstheme="minorHAnsi"/>
          <w:color w:val="333333"/>
          <w:lang w:eastAsia="nb-NO"/>
        </w:rPr>
        <w:t>Godtgjøring for skyss, kost og overnatting etter </w:t>
      </w:r>
      <w:hyperlink r:id="rId7" w:history="1">
        <w:r w:rsidRPr="00800376">
          <w:rPr>
            <w:rFonts w:eastAsia="Times New Roman" w:cstheme="minorHAnsi"/>
            <w:color w:val="DB142C"/>
            <w:u w:val="single"/>
            <w:lang w:eastAsia="nb-NO"/>
          </w:rPr>
          <w:t>§ 3</w:t>
        </w:r>
      </w:hyperlink>
      <w:r w:rsidRPr="00800376">
        <w:rPr>
          <w:rFonts w:eastAsia="Times New Roman" w:cstheme="minorHAnsi"/>
          <w:color w:val="333333"/>
          <w:lang w:eastAsia="nb-NO"/>
        </w:rPr>
        <w:t> første ledd bokstav a gis for reiser med minimum reiseavstand på 5 km hver vei etter satser i statens reiseregulativ.</w:t>
      </w:r>
    </w:p>
    <w:p w14:paraId="0A3AF345" w14:textId="77777777" w:rsidR="00800376" w:rsidRPr="00800376" w:rsidRDefault="00800376" w:rsidP="00800376">
      <w:pPr>
        <w:shd w:val="clear" w:color="auto" w:fill="FFFFFF"/>
        <w:spacing w:before="225" w:after="0" w:line="240" w:lineRule="auto"/>
        <w:ind w:firstLine="490"/>
        <w:rPr>
          <w:rFonts w:eastAsia="Times New Roman" w:cstheme="minorHAnsi"/>
          <w:color w:val="333333"/>
          <w:lang w:eastAsia="nb-NO"/>
        </w:rPr>
      </w:pPr>
      <w:r w:rsidRPr="00800376">
        <w:rPr>
          <w:rFonts w:eastAsia="Times New Roman" w:cstheme="minorHAnsi"/>
          <w:color w:val="333333"/>
          <w:lang w:eastAsia="nb-NO"/>
        </w:rPr>
        <w:t>Utgifter etter </w:t>
      </w:r>
      <w:hyperlink r:id="rId8" w:history="1">
        <w:r w:rsidRPr="00800376">
          <w:rPr>
            <w:rFonts w:eastAsia="Times New Roman" w:cstheme="minorHAnsi"/>
            <w:color w:val="DB142C"/>
            <w:u w:val="single"/>
            <w:lang w:eastAsia="nb-NO"/>
          </w:rPr>
          <w:t>§ 3</w:t>
        </w:r>
      </w:hyperlink>
      <w:r w:rsidRPr="00800376">
        <w:rPr>
          <w:rFonts w:eastAsia="Times New Roman" w:cstheme="minorHAnsi"/>
          <w:color w:val="333333"/>
          <w:lang w:eastAsia="nb-NO"/>
        </w:rPr>
        <w:t> første ledd bokstav b dekkes etter regning med inntil tilsvarende ordførers dagslønn.</w:t>
      </w:r>
    </w:p>
    <w:p w14:paraId="129361BB" w14:textId="77777777" w:rsidR="00800376" w:rsidRPr="00800376" w:rsidRDefault="00800376" w:rsidP="00800376">
      <w:pPr>
        <w:shd w:val="clear" w:color="auto" w:fill="FFFFFF"/>
        <w:spacing w:before="225" w:after="150" w:line="240" w:lineRule="auto"/>
        <w:ind w:firstLine="490"/>
        <w:rPr>
          <w:rFonts w:eastAsia="Times New Roman" w:cstheme="minorHAnsi"/>
          <w:color w:val="333333"/>
          <w:lang w:eastAsia="nb-NO"/>
        </w:rPr>
      </w:pPr>
      <w:r w:rsidRPr="00800376">
        <w:rPr>
          <w:rFonts w:eastAsia="Times New Roman" w:cstheme="minorHAnsi"/>
          <w:color w:val="333333"/>
          <w:lang w:eastAsia="nb-NO"/>
        </w:rPr>
        <w:t>Tapt inntekt etter </w:t>
      </w:r>
      <w:hyperlink r:id="rId9" w:history="1">
        <w:r w:rsidRPr="00800376">
          <w:rPr>
            <w:rFonts w:eastAsia="Times New Roman" w:cstheme="minorHAnsi"/>
            <w:color w:val="DB142C"/>
            <w:u w:val="single"/>
            <w:lang w:eastAsia="nb-NO"/>
          </w:rPr>
          <w:t>§ 3</w:t>
        </w:r>
      </w:hyperlink>
      <w:r w:rsidRPr="00800376">
        <w:rPr>
          <w:rFonts w:eastAsia="Times New Roman" w:cstheme="minorHAnsi"/>
          <w:color w:val="333333"/>
          <w:lang w:eastAsia="nb-NO"/>
        </w:rPr>
        <w:t> første ledd bokstav c dekkes med inntil tilsvarende ordførers timelønn pr. time og ordførers dagslønn pr. dag for dokumenterte tap, og inntil tilsvarende halve ordførers timelønn pr. time og halve ordførers dagslønn pr. dag for ikke-dokumenterte tap.</w:t>
      </w:r>
    </w:p>
    <w:p w14:paraId="71066BB4" w14:textId="1E5EC557" w:rsidR="000919A6" w:rsidRPr="00800376" w:rsidRDefault="000919A6" w:rsidP="00E97342">
      <w:pPr>
        <w:rPr>
          <w:rFonts w:cstheme="minorHAnsi"/>
          <w:b/>
          <w:bCs/>
          <w:color w:val="4A0D17"/>
          <w:shd w:val="clear" w:color="auto" w:fill="FFFFFF"/>
        </w:rPr>
      </w:pPr>
    </w:p>
    <w:p w14:paraId="34C55247" w14:textId="10F24610" w:rsidR="000919A6" w:rsidRPr="00800376" w:rsidRDefault="000919A6" w:rsidP="00E97342">
      <w:pPr>
        <w:rPr>
          <w:rFonts w:cstheme="minorHAnsi"/>
          <w:b/>
          <w:bCs/>
          <w:color w:val="4A0D17"/>
          <w:shd w:val="clear" w:color="auto" w:fill="FFFFFF"/>
        </w:rPr>
      </w:pPr>
    </w:p>
    <w:p w14:paraId="50229D81" w14:textId="3EEB0A70" w:rsidR="000919A6" w:rsidRPr="002A36F7" w:rsidRDefault="002A36F7" w:rsidP="002A36F7">
      <w:pPr>
        <w:rPr>
          <w:rFonts w:cstheme="minorHAnsi"/>
          <w:b/>
          <w:bCs/>
          <w:i/>
          <w:iCs/>
          <w:color w:val="4A0D17"/>
          <w:shd w:val="clear" w:color="auto" w:fill="FFFFFF"/>
        </w:rPr>
      </w:pPr>
      <w:r w:rsidRPr="002A36F7">
        <w:rPr>
          <w:rFonts w:cstheme="minorHAnsi"/>
          <w:i/>
          <w:iCs/>
        </w:rPr>
        <w:t>(</w:t>
      </w:r>
      <w:r w:rsidRPr="002A36F7">
        <w:rPr>
          <w:i/>
          <w:iCs/>
          <w:shd w:val="clear" w:color="auto" w:fill="FFFFFF"/>
        </w:rPr>
        <w:t xml:space="preserve">Forskriften kan leses i sin helhet på lovdata.no. Det er lagt ut en </w:t>
      </w:r>
      <w:r w:rsidR="00DB79A9" w:rsidRPr="002A36F7">
        <w:rPr>
          <w:i/>
          <w:iCs/>
          <w:shd w:val="clear" w:color="auto" w:fill="FFFFFF"/>
        </w:rPr>
        <w:t>lenke</w:t>
      </w:r>
      <w:r w:rsidRPr="002A36F7">
        <w:rPr>
          <w:i/>
          <w:iCs/>
          <w:shd w:val="clear" w:color="auto" w:fill="FFFFFF"/>
        </w:rPr>
        <w:t xml:space="preserve"> på kommunens hjemmeside under «Om politikk – Reglement». </w:t>
      </w:r>
      <w:r w:rsidRPr="002A36F7">
        <w:rPr>
          <w:rFonts w:cstheme="minorHAnsi"/>
          <w:i/>
          <w:iCs/>
        </w:rPr>
        <w:t>Ordførers dagslønn og timelønn er henholdsvis kr 2 964 og kr 395,20</w:t>
      </w:r>
      <w:r w:rsidR="005E1883" w:rsidRPr="005E1883">
        <w:rPr>
          <w:rFonts w:cstheme="minorHAnsi"/>
          <w:i/>
          <w:iCs/>
        </w:rPr>
        <w:t xml:space="preserve"> </w:t>
      </w:r>
      <w:r w:rsidR="005E1883" w:rsidRPr="002A36F7">
        <w:rPr>
          <w:rFonts w:cstheme="minorHAnsi"/>
          <w:i/>
          <w:iCs/>
        </w:rPr>
        <w:t>pr. 01.05.2019</w:t>
      </w:r>
      <w:r w:rsidRPr="002A36F7">
        <w:rPr>
          <w:rFonts w:cstheme="minorHAnsi"/>
          <w:i/>
          <w:iCs/>
        </w:rPr>
        <w:t>.)</w:t>
      </w:r>
    </w:p>
    <w:p w14:paraId="53548100" w14:textId="26BD9B91" w:rsidR="000919A6" w:rsidRDefault="000919A6" w:rsidP="00E97342">
      <w:pPr>
        <w:rPr>
          <w:rFonts w:ascii="Helvetica" w:hAnsi="Helvetica" w:cs="Helvetica"/>
          <w:b/>
          <w:bCs/>
          <w:color w:val="4A0D17"/>
          <w:sz w:val="35"/>
          <w:szCs w:val="35"/>
          <w:shd w:val="clear" w:color="auto" w:fill="FFFFFF"/>
        </w:rPr>
      </w:pPr>
    </w:p>
    <w:p w14:paraId="5305DF8B" w14:textId="77777777" w:rsidR="006C44C1" w:rsidRDefault="006C44C1" w:rsidP="00E97342">
      <w:pPr>
        <w:rPr>
          <w:rFonts w:ascii="Helvetica" w:hAnsi="Helvetica" w:cs="Helvetica"/>
          <w:b/>
          <w:bCs/>
          <w:color w:val="4A0D17"/>
          <w:sz w:val="35"/>
          <w:szCs w:val="35"/>
          <w:shd w:val="clear" w:color="auto" w:fill="FFFFFF"/>
        </w:rPr>
      </w:pPr>
    </w:p>
    <w:p w14:paraId="6A1C5FD0" w14:textId="5D94A6F9" w:rsidR="000919A6" w:rsidRDefault="000919A6" w:rsidP="00E97342">
      <w:pPr>
        <w:rPr>
          <w:rFonts w:ascii="Helvetica" w:hAnsi="Helvetica" w:cs="Helvetica"/>
          <w:b/>
          <w:bCs/>
          <w:color w:val="4A0D17"/>
          <w:sz w:val="35"/>
          <w:szCs w:val="35"/>
          <w:shd w:val="clear" w:color="auto" w:fill="FFFFFF"/>
        </w:rPr>
      </w:pPr>
    </w:p>
    <w:p w14:paraId="311BE42E" w14:textId="77777777" w:rsidR="000919A6" w:rsidRDefault="000919A6" w:rsidP="000919A6">
      <w:pPr>
        <w:pStyle w:val="Tittel"/>
      </w:pPr>
      <w:r>
        <w:lastRenderedPageBreak/>
        <w:t>BEKREFTELSE FRA ARBEIDSGIVER</w:t>
      </w:r>
    </w:p>
    <w:p w14:paraId="6B3EBF2A" w14:textId="3857BB31" w:rsidR="006C44C1" w:rsidRDefault="001C2DAE" w:rsidP="004C1040">
      <w:pPr>
        <w:spacing w:line="360" w:lineRule="auto"/>
      </w:pPr>
      <w:r>
        <w:t>Godtgjøring av tapt inntekt ytes bare til dem som har et faktisk tap av inntekt.</w:t>
      </w:r>
    </w:p>
    <w:p w14:paraId="160D7D33" w14:textId="0F5C83F3" w:rsidR="000919A6" w:rsidRDefault="000919A6" w:rsidP="004C1040">
      <w:pPr>
        <w:spacing w:line="360" w:lineRule="auto"/>
      </w:pPr>
      <w:r>
        <w:t>Arbeidsgiver (navn, stilling</w:t>
      </w:r>
      <w:proofErr w:type="gramStart"/>
      <w:r>
        <w:t>)…</w:t>
      </w:r>
      <w:proofErr w:type="gramEnd"/>
      <w:r>
        <w:t>………………………………………………………………</w:t>
      </w:r>
    </w:p>
    <w:p w14:paraId="1E88C1C1" w14:textId="77777777" w:rsidR="000919A6" w:rsidRDefault="000919A6" w:rsidP="004C1040">
      <w:pPr>
        <w:spacing w:line="360" w:lineRule="auto"/>
      </w:pPr>
      <w:r>
        <w:t>i firma/</w:t>
      </w:r>
      <w:proofErr w:type="gramStart"/>
      <w:r>
        <w:t>virksomhet…</w:t>
      </w:r>
      <w:proofErr w:type="gramEnd"/>
      <w:r>
        <w:t>…………………………………………………………………………</w:t>
      </w:r>
    </w:p>
    <w:p w14:paraId="7F7DD3BD" w14:textId="77777777" w:rsidR="000919A6" w:rsidRDefault="000919A6" w:rsidP="004C1040">
      <w:pPr>
        <w:spacing w:line="360" w:lineRule="auto"/>
      </w:pPr>
      <w:r>
        <w:t>bekrefter at trekk i lønn for fravær i forbindelse med tjeneste i _____________________ er foretatt for</w:t>
      </w:r>
    </w:p>
    <w:p w14:paraId="1930F691" w14:textId="77777777" w:rsidR="000919A6" w:rsidRDefault="000919A6" w:rsidP="004C1040">
      <w:pPr>
        <w:spacing w:line="360" w:lineRule="auto"/>
      </w:pPr>
      <w:r>
        <w:t xml:space="preserve">antall </w:t>
      </w:r>
      <w:proofErr w:type="gramStart"/>
      <w:r>
        <w:t>dager…</w:t>
      </w:r>
      <w:proofErr w:type="gramEnd"/>
      <w:r>
        <w:t>…… fra dato……………. til dato</w:t>
      </w:r>
      <w:proofErr w:type="gramStart"/>
      <w:r>
        <w:t xml:space="preserve"> ……….</w:t>
      </w:r>
      <w:proofErr w:type="gramEnd"/>
      <w:r>
        <w:t>.…</w:t>
      </w:r>
    </w:p>
    <w:p w14:paraId="066FEABA" w14:textId="77777777" w:rsidR="000919A6" w:rsidRDefault="000919A6" w:rsidP="004C1040">
      <w:pPr>
        <w:spacing w:line="360" w:lineRule="auto"/>
      </w:pPr>
      <w:r>
        <w:t>Brutto kr ……………</w:t>
      </w:r>
    </w:p>
    <w:p w14:paraId="0E8C9114" w14:textId="77777777" w:rsidR="000919A6" w:rsidRDefault="000919A6" w:rsidP="004C1040">
      <w:pPr>
        <w:spacing w:line="360" w:lineRule="auto"/>
      </w:pPr>
      <w:r>
        <w:t>+ feriepenger</w:t>
      </w:r>
      <w:proofErr w:type="gramStart"/>
      <w:r>
        <w:t xml:space="preserve"> ……….</w:t>
      </w:r>
      <w:proofErr w:type="gramEnd"/>
      <w:r>
        <w:t>.% kr ……………</w:t>
      </w:r>
    </w:p>
    <w:p w14:paraId="41A665E3" w14:textId="77777777" w:rsidR="000919A6" w:rsidRDefault="000919A6" w:rsidP="004C1040">
      <w:pPr>
        <w:spacing w:line="360" w:lineRule="auto"/>
      </w:pPr>
      <w:r>
        <w:t>Samlet lønnstrekk kr ……………</w:t>
      </w:r>
    </w:p>
    <w:p w14:paraId="279F8318" w14:textId="77777777" w:rsidR="000919A6" w:rsidRDefault="000919A6" w:rsidP="004C1040">
      <w:pPr>
        <w:spacing w:line="360" w:lineRule="auto"/>
      </w:pPr>
      <w:r>
        <w:t>Arbeidsgiver kan kontaktes på tlf. ……………</w:t>
      </w:r>
      <w:proofErr w:type="gramStart"/>
      <w:r>
        <w:t>………….</w:t>
      </w:r>
      <w:proofErr w:type="gramEnd"/>
      <w:r>
        <w:t>.</w:t>
      </w:r>
    </w:p>
    <w:p w14:paraId="0A517936" w14:textId="77777777" w:rsidR="004C1040" w:rsidRDefault="004C1040" w:rsidP="000919A6"/>
    <w:p w14:paraId="2D74EA17" w14:textId="15C6E525" w:rsidR="000919A6" w:rsidRDefault="000919A6" w:rsidP="000919A6">
      <w:r>
        <w:t xml:space="preserve">Sted, dato …………………… </w:t>
      </w:r>
      <w:r>
        <w:tab/>
      </w:r>
      <w:proofErr w:type="gramStart"/>
      <w:r>
        <w:t>Sign.…</w:t>
      </w:r>
      <w:proofErr w:type="gramEnd"/>
      <w:r>
        <w:t>……………………………………………………….</w:t>
      </w:r>
    </w:p>
    <w:p w14:paraId="79453AEF" w14:textId="77777777" w:rsidR="000919A6" w:rsidRDefault="000919A6" w:rsidP="000919A6">
      <w:pPr>
        <w:ind w:left="2124" w:firstLine="708"/>
      </w:pPr>
      <w:r>
        <w:t>Arbeidsgiver / navn med blokkbokstaver</w:t>
      </w:r>
    </w:p>
    <w:p w14:paraId="4CCA6613" w14:textId="77777777" w:rsidR="000919A6" w:rsidRDefault="000919A6" w:rsidP="000919A6"/>
    <w:p w14:paraId="184FD5E0" w14:textId="77777777" w:rsidR="000919A6" w:rsidRDefault="000919A6" w:rsidP="000919A6"/>
    <w:p w14:paraId="4EFFDFF5" w14:textId="77777777" w:rsidR="000919A6" w:rsidRDefault="000919A6" w:rsidP="000919A6"/>
    <w:p w14:paraId="264000D8" w14:textId="77777777" w:rsidR="000919A6" w:rsidRDefault="000919A6" w:rsidP="000919A6"/>
    <w:p w14:paraId="73985F9C" w14:textId="77777777" w:rsidR="000919A6" w:rsidRDefault="000919A6" w:rsidP="000919A6"/>
    <w:p w14:paraId="7CA4E587" w14:textId="77777777" w:rsidR="000919A6" w:rsidRDefault="000919A6" w:rsidP="000919A6"/>
    <w:p w14:paraId="578B000E" w14:textId="77777777" w:rsidR="000919A6" w:rsidRDefault="000919A6" w:rsidP="000919A6"/>
    <w:p w14:paraId="01966C51" w14:textId="77777777" w:rsidR="000919A6" w:rsidRDefault="000919A6" w:rsidP="000919A6"/>
    <w:p w14:paraId="0628BE91" w14:textId="77777777" w:rsidR="000919A6" w:rsidRDefault="000919A6" w:rsidP="000919A6"/>
    <w:p w14:paraId="3E3BB1A5" w14:textId="77777777" w:rsidR="000919A6" w:rsidRDefault="000919A6" w:rsidP="000919A6"/>
    <w:p w14:paraId="09B54441" w14:textId="77777777" w:rsidR="000919A6" w:rsidRDefault="000919A6" w:rsidP="000919A6"/>
    <w:p w14:paraId="752A9909" w14:textId="77777777" w:rsidR="000919A6" w:rsidRDefault="000919A6" w:rsidP="000919A6"/>
    <w:p w14:paraId="250736EA" w14:textId="77777777" w:rsidR="000919A6" w:rsidRDefault="000919A6" w:rsidP="000919A6"/>
    <w:p w14:paraId="648CE28D" w14:textId="77777777" w:rsidR="000919A6" w:rsidRDefault="000919A6" w:rsidP="000919A6"/>
    <w:p w14:paraId="6FF2E712" w14:textId="347E18DF" w:rsidR="000919A6" w:rsidRDefault="000919A6" w:rsidP="000919A6">
      <w:pPr>
        <w:pStyle w:val="Tittel"/>
      </w:pPr>
      <w:bookmarkStart w:id="2" w:name="_Hlk89763615"/>
      <w:r>
        <w:lastRenderedPageBreak/>
        <w:t>BEKREFTELSE FOR SELVSTENDIG NÆRINGSDRIVENDE</w:t>
      </w:r>
    </w:p>
    <w:bookmarkEnd w:id="2"/>
    <w:p w14:paraId="56BD7449" w14:textId="307CA07C" w:rsidR="006C44C1" w:rsidRDefault="001C2DAE" w:rsidP="000919A6">
      <w:r w:rsidRPr="001C2DAE">
        <w:t>Godtgjøring av tapt inntekt ytes bare til dem som har et faktisk tap av inntekt.</w:t>
      </w:r>
    </w:p>
    <w:p w14:paraId="694E6E85" w14:textId="135AD1F2" w:rsidR="006C44C1" w:rsidRDefault="006C44C1" w:rsidP="000919A6">
      <w:r w:rsidRPr="006C44C1">
        <w:t>Selvstendig</w:t>
      </w:r>
      <w:r>
        <w:t xml:space="preserve"> </w:t>
      </w:r>
      <w:r w:rsidRPr="006C44C1">
        <w:t xml:space="preserve">næringsdrivende får dekket tapt arbeidsfortjeneste, normalt beregnes dette etter gjennomsnittlig tap per </w:t>
      </w:r>
      <w:r w:rsidR="00433DB4">
        <w:t>time</w:t>
      </w:r>
      <w:r w:rsidRPr="006C44C1">
        <w:t>. Dette tapet finner du ved å dele årets bruttofortjeneste på 225 dager</w:t>
      </w:r>
      <w:r w:rsidR="00433DB4">
        <w:t>, og 7,5 timer per dag</w:t>
      </w:r>
      <w:r w:rsidRPr="006C44C1">
        <w:t xml:space="preserve">. Bruttofortjeneste </w:t>
      </w:r>
      <w:r w:rsidR="00433DB4">
        <w:t>skal</w:t>
      </w:r>
      <w:r w:rsidRPr="006C44C1">
        <w:t xml:space="preserve"> dokumenteres ved kopi av </w:t>
      </w:r>
      <w:r w:rsidR="00433DB4">
        <w:t>sist tilgjengelige skattemelding</w:t>
      </w:r>
      <w:r w:rsidRPr="006C44C1">
        <w:t>.</w:t>
      </w:r>
    </w:p>
    <w:p w14:paraId="3F0B868C" w14:textId="77777777" w:rsidR="000919A6" w:rsidRDefault="000919A6" w:rsidP="004C1040">
      <w:pPr>
        <w:spacing w:line="360" w:lineRule="auto"/>
      </w:pPr>
      <w:r>
        <w:t>(Om tapet ikke kan dokumenteres eller bekreftes slik, må tapet sannsynliggjøres på best mulig måte.)</w:t>
      </w:r>
    </w:p>
    <w:p w14:paraId="383572E4" w14:textId="77777777" w:rsidR="000919A6" w:rsidRDefault="000919A6" w:rsidP="004C1040">
      <w:pPr>
        <w:spacing w:line="360" w:lineRule="auto"/>
      </w:pPr>
      <w:r>
        <w:t>Regnskapsfører (navn, stilling</w:t>
      </w:r>
      <w:proofErr w:type="gramStart"/>
      <w:r>
        <w:t>)…</w:t>
      </w:r>
      <w:proofErr w:type="gramEnd"/>
      <w:r>
        <w:t>…………………………………………………………..</w:t>
      </w:r>
    </w:p>
    <w:p w14:paraId="758559FC" w14:textId="77777777" w:rsidR="000919A6" w:rsidRDefault="000919A6" w:rsidP="004C1040">
      <w:pPr>
        <w:spacing w:line="360" w:lineRule="auto"/>
      </w:pPr>
      <w:r>
        <w:t>i firma/</w:t>
      </w:r>
      <w:proofErr w:type="gramStart"/>
      <w:r>
        <w:t>virksomhet…</w:t>
      </w:r>
      <w:proofErr w:type="gramEnd"/>
      <w:r>
        <w:t>…………………………………………………………………………</w:t>
      </w:r>
    </w:p>
    <w:p w14:paraId="17DA0B7D" w14:textId="77777777" w:rsidR="000919A6" w:rsidRDefault="000919A6" w:rsidP="004C1040">
      <w:pPr>
        <w:spacing w:line="360" w:lineRule="auto"/>
      </w:pPr>
      <w:r>
        <w:t>bekrefter at tjenestegjøring i ……………………………</w:t>
      </w:r>
      <w:proofErr w:type="gramStart"/>
      <w:r>
        <w:t>……medfører</w:t>
      </w:r>
      <w:proofErr w:type="gramEnd"/>
      <w:r>
        <w:t xml:space="preserve"> tap som beskrevet ovenfor.</w:t>
      </w:r>
    </w:p>
    <w:p w14:paraId="22F78677" w14:textId="77777777" w:rsidR="000919A6" w:rsidRDefault="000919A6" w:rsidP="004C1040">
      <w:pPr>
        <w:spacing w:line="360" w:lineRule="auto"/>
      </w:pPr>
      <w:r>
        <w:t>Regnskapsfører kan kontaktes på tlf. ……………</w:t>
      </w:r>
      <w:proofErr w:type="gramStart"/>
      <w:r>
        <w:t>………….</w:t>
      </w:r>
      <w:proofErr w:type="gramEnd"/>
      <w:r>
        <w:t>.</w:t>
      </w:r>
    </w:p>
    <w:p w14:paraId="10D635D5" w14:textId="77777777" w:rsidR="004C1040" w:rsidRDefault="004C1040" w:rsidP="004C1040">
      <w:pPr>
        <w:spacing w:line="360" w:lineRule="auto"/>
      </w:pPr>
    </w:p>
    <w:p w14:paraId="0CEE44B9" w14:textId="72A3CC01" w:rsidR="000919A6" w:rsidRDefault="000919A6" w:rsidP="000919A6">
      <w:r>
        <w:t xml:space="preserve">Sted, dato …………………… </w:t>
      </w:r>
      <w:r>
        <w:tab/>
        <w:t>Sign. …………</w:t>
      </w:r>
      <w:proofErr w:type="gramStart"/>
      <w:r>
        <w:t>………….</w:t>
      </w:r>
      <w:proofErr w:type="gramEnd"/>
      <w:r>
        <w:t>.………………………….</w:t>
      </w:r>
    </w:p>
    <w:p w14:paraId="2AD67454" w14:textId="06F5BC0A" w:rsidR="000919A6" w:rsidRPr="007D2146" w:rsidRDefault="000919A6" w:rsidP="000919A6">
      <w:r>
        <w:t xml:space="preserve"> </w:t>
      </w:r>
      <w:r>
        <w:tab/>
      </w:r>
      <w:r>
        <w:tab/>
      </w:r>
      <w:r>
        <w:tab/>
      </w:r>
      <w:r>
        <w:tab/>
        <w:t>Regnskapsfører / navn med blokkbokstaver</w:t>
      </w:r>
    </w:p>
    <w:sectPr w:rsidR="000919A6" w:rsidRPr="007D21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A434" w14:textId="77777777" w:rsidR="00C57670" w:rsidRDefault="00C57670" w:rsidP="000919A6">
      <w:pPr>
        <w:spacing w:after="0" w:line="240" w:lineRule="auto"/>
      </w:pPr>
      <w:r>
        <w:separator/>
      </w:r>
    </w:p>
  </w:endnote>
  <w:endnote w:type="continuationSeparator" w:id="0">
    <w:p w14:paraId="34B5C2EB" w14:textId="77777777" w:rsidR="00C57670" w:rsidRDefault="00C57670" w:rsidP="0009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54821" w14:textId="77777777" w:rsidR="00C57670" w:rsidRDefault="00C57670" w:rsidP="000919A6">
      <w:pPr>
        <w:spacing w:after="0" w:line="240" w:lineRule="auto"/>
      </w:pPr>
      <w:r>
        <w:separator/>
      </w:r>
    </w:p>
  </w:footnote>
  <w:footnote w:type="continuationSeparator" w:id="0">
    <w:p w14:paraId="06B9CC2E" w14:textId="77777777" w:rsidR="00C57670" w:rsidRDefault="00C57670" w:rsidP="00091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B7"/>
    <w:rsid w:val="000319D3"/>
    <w:rsid w:val="000919A6"/>
    <w:rsid w:val="001C2DAE"/>
    <w:rsid w:val="002A36F7"/>
    <w:rsid w:val="00327AED"/>
    <w:rsid w:val="00433DB4"/>
    <w:rsid w:val="004C1040"/>
    <w:rsid w:val="00585999"/>
    <w:rsid w:val="005E1883"/>
    <w:rsid w:val="006C44C1"/>
    <w:rsid w:val="007D2146"/>
    <w:rsid w:val="007F64FB"/>
    <w:rsid w:val="00800376"/>
    <w:rsid w:val="00972B70"/>
    <w:rsid w:val="00AD28B7"/>
    <w:rsid w:val="00C57670"/>
    <w:rsid w:val="00DB1AB1"/>
    <w:rsid w:val="00DB79A9"/>
    <w:rsid w:val="00DC10A0"/>
    <w:rsid w:val="00E97342"/>
    <w:rsid w:val="00EE2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1FA6"/>
  <w15:chartTrackingRefBased/>
  <w15:docId w15:val="{D627C046-E7EC-427B-B329-F062A501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03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D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5">
    <w:name w:val="Plain Table 5"/>
    <w:basedOn w:val="Vanligtabell"/>
    <w:uiPriority w:val="45"/>
    <w:rsid w:val="00AD28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tel">
    <w:name w:val="Title"/>
    <w:basedOn w:val="Normal"/>
    <w:next w:val="Normal"/>
    <w:link w:val="TittelTegn"/>
    <w:uiPriority w:val="10"/>
    <w:qFormat/>
    <w:rsid w:val="00E973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734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0919A6"/>
    <w:rPr>
      <w:color w:val="0563C1" w:themeColor="hyperlink"/>
      <w:u w:val="single"/>
    </w:rPr>
  </w:style>
  <w:style w:type="character" w:styleId="Ulstomtale">
    <w:name w:val="Unresolved Mention"/>
    <w:basedOn w:val="Standardskriftforavsnitt"/>
    <w:uiPriority w:val="99"/>
    <w:semiHidden/>
    <w:unhideWhenUsed/>
    <w:rsid w:val="000919A6"/>
    <w:rPr>
      <w:color w:val="605E5C"/>
      <w:shd w:val="clear" w:color="auto" w:fill="E1DFDD"/>
    </w:rPr>
  </w:style>
  <w:style w:type="paragraph" w:styleId="Topptekst">
    <w:name w:val="header"/>
    <w:basedOn w:val="Normal"/>
    <w:link w:val="TopptekstTegn"/>
    <w:uiPriority w:val="99"/>
    <w:unhideWhenUsed/>
    <w:rsid w:val="000919A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19A6"/>
  </w:style>
  <w:style w:type="paragraph" w:styleId="Bunntekst">
    <w:name w:val="footer"/>
    <w:basedOn w:val="Normal"/>
    <w:link w:val="BunntekstTegn"/>
    <w:uiPriority w:val="99"/>
    <w:unhideWhenUsed/>
    <w:rsid w:val="000919A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19A6"/>
  </w:style>
  <w:style w:type="character" w:customStyle="1" w:styleId="Overskrift1Tegn">
    <w:name w:val="Overskrift 1 Tegn"/>
    <w:basedOn w:val="Standardskriftforavsnitt"/>
    <w:link w:val="Overskrift1"/>
    <w:uiPriority w:val="9"/>
    <w:rsid w:val="008003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6484">
      <w:bodyDiv w:val="1"/>
      <w:marLeft w:val="0"/>
      <w:marRight w:val="0"/>
      <w:marTop w:val="0"/>
      <w:marBottom w:val="0"/>
      <w:divBdr>
        <w:top w:val="none" w:sz="0" w:space="0" w:color="auto"/>
        <w:left w:val="none" w:sz="0" w:space="0" w:color="auto"/>
        <w:bottom w:val="none" w:sz="0" w:space="0" w:color="auto"/>
        <w:right w:val="none" w:sz="0" w:space="0" w:color="auto"/>
      </w:divBdr>
      <w:divsChild>
        <w:div w:id="843515181">
          <w:marLeft w:val="-300"/>
          <w:marRight w:val="-300"/>
          <w:marTop w:val="0"/>
          <w:marBottom w:val="150"/>
          <w:divBdr>
            <w:top w:val="none" w:sz="0" w:space="0" w:color="auto"/>
            <w:left w:val="none" w:sz="0" w:space="0" w:color="auto"/>
            <w:bottom w:val="none" w:sz="0" w:space="0" w:color="auto"/>
            <w:right w:val="none" w:sz="0" w:space="0" w:color="auto"/>
          </w:divBdr>
        </w:div>
        <w:div w:id="27148058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20-11-25-2563/%C2%A73" TargetMode="External"/><Relationship Id="rId3" Type="http://schemas.openxmlformats.org/officeDocument/2006/relationships/webSettings" Target="webSettings.xml"/><Relationship Id="rId7" Type="http://schemas.openxmlformats.org/officeDocument/2006/relationships/hyperlink" Target="https://lovdata.no/forskrift/2020-11-25-2563/%C2%A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dokument/LF/forskrift/2020-11-25-256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vdata.no/forskrift/2020-11-25-2563/%C2%A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788</Words>
  <Characters>4179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Stråmyr</dc:creator>
  <cp:keywords/>
  <dc:description/>
  <cp:lastModifiedBy>Kristian Stråmyr</cp:lastModifiedBy>
  <cp:revision>5</cp:revision>
  <cp:lastPrinted>2021-12-07T09:18:00Z</cp:lastPrinted>
  <dcterms:created xsi:type="dcterms:W3CDTF">2021-12-07T09:10:00Z</dcterms:created>
  <dcterms:modified xsi:type="dcterms:W3CDTF">2021-12-10T14:11:00Z</dcterms:modified>
</cp:coreProperties>
</file>